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A0" w:rsidRPr="00973FBE" w:rsidRDefault="00FA78A0" w:rsidP="00FA78A0">
      <w:pPr>
        <w:autoSpaceDE w:val="0"/>
        <w:autoSpaceDN w:val="0"/>
        <w:adjustRightInd w:val="0"/>
        <w:snapToGrid w:val="0"/>
        <w:spacing w:line="200" w:lineRule="atLeast"/>
        <w:ind w:right="880"/>
        <w:jc w:val="center"/>
        <w:rPr>
          <w:rFonts w:ascii="Times New Roman" w:eastAsia="標楷體" w:hAnsi="Times New Roman" w:cs="Times New Roman"/>
          <w:bCs/>
          <w:color w:val="000000"/>
          <w:sz w:val="22"/>
        </w:rPr>
      </w:pPr>
      <w:r w:rsidRPr="00973FBE">
        <w:rPr>
          <w:rFonts w:ascii="Times New Roman" w:eastAsia="標楷體" w:hAnsi="Times New Roman" w:cs="Times New Roman"/>
          <w:color w:val="000000"/>
          <w:sz w:val="40"/>
          <w:szCs w:val="40"/>
        </w:rPr>
        <w:t>國立中山大學西灣學院</w:t>
      </w:r>
    </w:p>
    <w:p w:rsidR="00FA78A0" w:rsidRPr="00973FBE" w:rsidRDefault="00FA78A0" w:rsidP="00FA78A0">
      <w:pPr>
        <w:spacing w:line="480" w:lineRule="exact"/>
        <w:jc w:val="center"/>
        <w:rPr>
          <w:rFonts w:ascii="Times New Roman" w:eastAsia="標楷體" w:hAnsi="Times New Roman" w:cs="Times New Roman"/>
          <w:color w:val="000000"/>
          <w:sz w:val="40"/>
          <w:szCs w:val="40"/>
        </w:rPr>
      </w:pPr>
      <w:bookmarkStart w:id="0" w:name="_GoBack"/>
      <w:bookmarkEnd w:id="0"/>
      <w:r w:rsidRPr="00973FBE">
        <w:rPr>
          <w:rFonts w:ascii="Times New Roman" w:eastAsia="標楷體" w:hAnsi="Times New Roman" w:cs="Times New Roman"/>
          <w:color w:val="000000"/>
          <w:sz w:val="40"/>
          <w:szCs w:val="40"/>
        </w:rPr>
        <w:t>辦理學生通識教育課程抵免學分審查原則</w:t>
      </w:r>
    </w:p>
    <w:p w:rsidR="00FA78A0" w:rsidRPr="00973FBE" w:rsidRDefault="00FA78A0" w:rsidP="00FA78A0">
      <w:pPr>
        <w:spacing w:afterLines="100" w:after="360" w:line="480" w:lineRule="exact"/>
        <w:jc w:val="center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973FBE">
        <w:rPr>
          <w:rFonts w:ascii="Times New Roman" w:eastAsia="標楷體" w:hAnsi="Times New Roman" w:cs="Times New Roman"/>
          <w:color w:val="000000"/>
          <w:sz w:val="32"/>
          <w:szCs w:val="32"/>
        </w:rPr>
        <w:t>（</w:t>
      </w:r>
      <w:r w:rsidRPr="00973FBE">
        <w:rPr>
          <w:rFonts w:ascii="Times New Roman" w:eastAsia="標楷體" w:hAnsi="Times New Roman" w:cs="Times New Roman"/>
          <w:color w:val="000000"/>
          <w:sz w:val="32"/>
          <w:szCs w:val="32"/>
        </w:rPr>
        <w:t>111</w:t>
      </w:r>
      <w:r w:rsidRPr="00973FBE">
        <w:rPr>
          <w:rFonts w:ascii="Times New Roman" w:eastAsia="標楷體" w:hAnsi="Times New Roman" w:cs="Times New Roman"/>
          <w:color w:val="000000"/>
          <w:sz w:val="32"/>
          <w:szCs w:val="32"/>
        </w:rPr>
        <w:t>學年度起入學學生適用）</w:t>
      </w:r>
    </w:p>
    <w:p w:rsidR="00FA78A0" w:rsidRPr="00973FBE" w:rsidRDefault="00FA78A0" w:rsidP="00FA78A0">
      <w:pPr>
        <w:snapToGrid w:val="0"/>
        <w:spacing w:line="240" w:lineRule="atLeast"/>
        <w:ind w:leftChars="1987" w:left="4769" w:rightChars="-13" w:right="-31" w:firstLineChars="185" w:firstLine="333"/>
        <w:jc w:val="right"/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</w:pP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 xml:space="preserve">100.10.17 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本校第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129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次教務會議通過</w:t>
      </w:r>
    </w:p>
    <w:p w:rsidR="00FA78A0" w:rsidRPr="00973FBE" w:rsidRDefault="00FA78A0" w:rsidP="00FA78A0">
      <w:pPr>
        <w:snapToGrid w:val="0"/>
        <w:spacing w:line="240" w:lineRule="atLeast"/>
        <w:ind w:leftChars="1987" w:left="4769" w:rightChars="-13" w:right="-31" w:firstLineChars="185" w:firstLine="333"/>
        <w:jc w:val="right"/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</w:pP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 xml:space="preserve">101.12.17 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本校第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134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次教務會議修正通過</w:t>
      </w:r>
    </w:p>
    <w:p w:rsidR="00FA78A0" w:rsidRPr="00973FBE" w:rsidRDefault="00FA78A0" w:rsidP="00FA78A0">
      <w:pPr>
        <w:snapToGrid w:val="0"/>
        <w:spacing w:line="240" w:lineRule="atLeast"/>
        <w:ind w:leftChars="1987" w:left="4769" w:rightChars="-13" w:right="-31" w:firstLineChars="185" w:firstLine="333"/>
        <w:jc w:val="right"/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</w:pP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 xml:space="preserve">104.06.16 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本校第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144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次教務會議修正通過</w:t>
      </w:r>
    </w:p>
    <w:p w:rsidR="00FA78A0" w:rsidRPr="00973FBE" w:rsidRDefault="00FA78A0" w:rsidP="00FA78A0">
      <w:pPr>
        <w:snapToGrid w:val="0"/>
        <w:spacing w:line="240" w:lineRule="atLeast"/>
        <w:ind w:leftChars="1987" w:left="4769" w:rightChars="-13" w:right="-31" w:firstLineChars="185" w:firstLine="333"/>
        <w:jc w:val="right"/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</w:pP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 xml:space="preserve">105.05.30 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本校第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148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次教務會議修正通過</w:t>
      </w:r>
    </w:p>
    <w:p w:rsidR="00FA78A0" w:rsidRPr="00973FBE" w:rsidRDefault="00FA78A0" w:rsidP="00FA78A0">
      <w:pPr>
        <w:snapToGrid w:val="0"/>
        <w:spacing w:line="240" w:lineRule="atLeast"/>
        <w:ind w:leftChars="1987" w:left="4769" w:rightChars="-13" w:right="-31" w:firstLineChars="185" w:firstLine="333"/>
        <w:jc w:val="right"/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</w:pP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 xml:space="preserve">108.05.20 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本校第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160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次教務會議修正通過</w:t>
      </w:r>
    </w:p>
    <w:p w:rsidR="00FA78A0" w:rsidRPr="00973FBE" w:rsidRDefault="00FA78A0" w:rsidP="00FA78A0">
      <w:pPr>
        <w:snapToGrid w:val="0"/>
        <w:spacing w:line="240" w:lineRule="atLeast"/>
        <w:ind w:leftChars="1987" w:left="4769" w:rightChars="-13" w:right="-31" w:firstLineChars="185" w:firstLine="333"/>
        <w:jc w:val="right"/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</w:pP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 xml:space="preserve">110.06.02 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本校第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168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次教務會議修正通過</w:t>
      </w:r>
    </w:p>
    <w:p w:rsidR="00FA78A0" w:rsidRPr="00973FBE" w:rsidRDefault="00FA78A0" w:rsidP="00FA78A0">
      <w:pPr>
        <w:snapToGrid w:val="0"/>
        <w:spacing w:line="240" w:lineRule="atLeast"/>
        <w:ind w:leftChars="1987" w:left="4769" w:rightChars="-13" w:right="-31" w:firstLineChars="185" w:firstLine="333"/>
        <w:jc w:val="right"/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</w:pP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 xml:space="preserve">111.05.20 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本校第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172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次教務會議修正通過</w:t>
      </w:r>
    </w:p>
    <w:p w:rsidR="00FA78A0" w:rsidRPr="00973FBE" w:rsidRDefault="00FA78A0" w:rsidP="00FA78A0">
      <w:pPr>
        <w:snapToGrid w:val="0"/>
        <w:spacing w:line="240" w:lineRule="atLeast"/>
        <w:ind w:leftChars="1987" w:left="4769" w:rightChars="-13" w:right="-31" w:firstLineChars="185" w:firstLine="333"/>
        <w:jc w:val="right"/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</w:pP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 xml:space="preserve">113.05.30 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本校第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180</w:t>
      </w:r>
      <w:r w:rsidRPr="00973FBE">
        <w:rPr>
          <w:rFonts w:ascii="Times New Roman" w:eastAsia="標楷體" w:hAnsi="Times New Roman" w:cs="Times New Roman"/>
          <w:bCs/>
          <w:color w:val="000000"/>
          <w:spacing w:val="-10"/>
          <w:sz w:val="20"/>
          <w:szCs w:val="20"/>
        </w:rPr>
        <w:t>次教務會議修正通過</w:t>
      </w:r>
    </w:p>
    <w:p w:rsidR="00FA78A0" w:rsidRPr="00973FBE" w:rsidRDefault="00FA78A0" w:rsidP="00FA78A0">
      <w:pPr>
        <w:snapToGrid w:val="0"/>
        <w:spacing w:line="240" w:lineRule="atLeast"/>
        <w:ind w:leftChars="1987" w:left="4769" w:rightChars="-13" w:right="-31" w:firstLineChars="185" w:firstLine="333"/>
        <w:jc w:val="right"/>
        <w:rPr>
          <w:rFonts w:ascii="Times New Roman" w:eastAsia="標楷體" w:hAnsi="Times New Roman" w:cs="Times New Roman"/>
          <w:bCs/>
          <w:color w:val="000000" w:themeColor="text1"/>
          <w:spacing w:val="-10"/>
          <w:sz w:val="20"/>
          <w:szCs w:val="20"/>
        </w:rPr>
      </w:pPr>
      <w:r w:rsidRPr="00973FBE">
        <w:rPr>
          <w:rFonts w:ascii="Times New Roman" w:eastAsia="標楷體" w:hAnsi="Times New Roman" w:cs="Times New Roman"/>
          <w:bCs/>
          <w:color w:val="000000" w:themeColor="text1"/>
          <w:spacing w:val="-10"/>
          <w:sz w:val="20"/>
          <w:szCs w:val="20"/>
        </w:rPr>
        <w:t>114.0</w:t>
      </w:r>
      <w:r w:rsidR="00973FBE" w:rsidRPr="00973FBE">
        <w:rPr>
          <w:rFonts w:ascii="Times New Roman" w:eastAsia="標楷體" w:hAnsi="Times New Roman" w:cs="Times New Roman"/>
          <w:bCs/>
          <w:color w:val="000000" w:themeColor="text1"/>
          <w:spacing w:val="-10"/>
          <w:sz w:val="20"/>
          <w:szCs w:val="20"/>
        </w:rPr>
        <w:t>5</w:t>
      </w:r>
      <w:r w:rsidRPr="00973FBE">
        <w:rPr>
          <w:rFonts w:ascii="Times New Roman" w:eastAsia="標楷體" w:hAnsi="Times New Roman" w:cs="Times New Roman"/>
          <w:bCs/>
          <w:color w:val="000000" w:themeColor="text1"/>
          <w:spacing w:val="-10"/>
          <w:sz w:val="20"/>
          <w:szCs w:val="20"/>
        </w:rPr>
        <w:t>.</w:t>
      </w:r>
      <w:r w:rsidR="00973FBE" w:rsidRPr="00973FBE">
        <w:rPr>
          <w:rFonts w:ascii="Times New Roman" w:eastAsia="標楷體" w:hAnsi="Times New Roman" w:cs="Times New Roman"/>
          <w:bCs/>
          <w:color w:val="000000" w:themeColor="text1"/>
          <w:spacing w:val="-10"/>
          <w:sz w:val="20"/>
          <w:szCs w:val="20"/>
        </w:rPr>
        <w:t>14</w:t>
      </w:r>
      <w:r w:rsidRPr="00973FBE">
        <w:rPr>
          <w:rFonts w:ascii="Times New Roman" w:eastAsia="標楷體" w:hAnsi="Times New Roman" w:cs="Times New Roman"/>
          <w:bCs/>
          <w:color w:val="000000" w:themeColor="text1"/>
          <w:spacing w:val="-10"/>
          <w:sz w:val="20"/>
          <w:szCs w:val="20"/>
        </w:rPr>
        <w:t xml:space="preserve"> </w:t>
      </w:r>
      <w:r w:rsidRPr="00973FBE">
        <w:rPr>
          <w:rFonts w:ascii="Times New Roman" w:eastAsia="標楷體" w:hAnsi="Times New Roman" w:cs="Times New Roman"/>
          <w:bCs/>
          <w:color w:val="000000" w:themeColor="text1"/>
          <w:spacing w:val="-10"/>
          <w:sz w:val="20"/>
          <w:szCs w:val="20"/>
        </w:rPr>
        <w:t>本校第</w:t>
      </w:r>
      <w:r w:rsidR="00973FBE" w:rsidRPr="00973FBE">
        <w:rPr>
          <w:rFonts w:ascii="Times New Roman" w:eastAsia="標楷體" w:hAnsi="Times New Roman" w:cs="Times New Roman"/>
          <w:bCs/>
          <w:color w:val="000000" w:themeColor="text1"/>
          <w:spacing w:val="-10"/>
          <w:sz w:val="20"/>
          <w:szCs w:val="20"/>
        </w:rPr>
        <w:t>184</w:t>
      </w:r>
      <w:r w:rsidRPr="00973FBE">
        <w:rPr>
          <w:rFonts w:ascii="Times New Roman" w:eastAsia="標楷體" w:hAnsi="Times New Roman" w:cs="Times New Roman"/>
          <w:bCs/>
          <w:color w:val="000000" w:themeColor="text1"/>
          <w:spacing w:val="-10"/>
          <w:sz w:val="20"/>
          <w:szCs w:val="20"/>
        </w:rPr>
        <w:t>次教務會議修正通過</w:t>
      </w:r>
    </w:p>
    <w:p w:rsidR="00FA78A0" w:rsidRPr="00973FBE" w:rsidRDefault="00FA78A0" w:rsidP="00FA78A0">
      <w:pPr>
        <w:tabs>
          <w:tab w:val="left" w:pos="-2072"/>
        </w:tabs>
        <w:snapToGrid w:val="0"/>
        <w:spacing w:line="240" w:lineRule="atLeast"/>
        <w:ind w:leftChars="1725" w:left="4952" w:rightChars="-278" w:right="-667" w:hangingChars="451" w:hanging="812"/>
        <w:rPr>
          <w:rFonts w:ascii="Times New Roman" w:eastAsia="標楷體" w:hAnsi="Times New Roman" w:cs="Times New Roman"/>
          <w:color w:val="FF0000"/>
          <w:sz w:val="18"/>
          <w:szCs w:val="20"/>
        </w:rPr>
      </w:pPr>
    </w:p>
    <w:tbl>
      <w:tblPr>
        <w:tblW w:w="900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FA78A0" w:rsidRPr="00973FBE" w:rsidTr="00FA78A0">
        <w:trPr>
          <w:cantSplit/>
          <w:jc w:val="center"/>
        </w:trPr>
        <w:tc>
          <w:tcPr>
            <w:tcW w:w="9000" w:type="dxa"/>
          </w:tcPr>
          <w:p w:rsidR="00FA78A0" w:rsidRPr="00973FBE" w:rsidRDefault="00FA78A0" w:rsidP="00FA78A0">
            <w:pPr>
              <w:numPr>
                <w:ilvl w:val="0"/>
                <w:numId w:val="11"/>
              </w:numPr>
              <w:tabs>
                <w:tab w:val="num" w:pos="61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依據「國立中山大學辦理學生抵免學分辦法」之規定辦理。</w:t>
            </w:r>
          </w:p>
        </w:tc>
      </w:tr>
      <w:tr w:rsidR="00FA78A0" w:rsidRPr="00973FBE" w:rsidTr="00FA78A0">
        <w:trPr>
          <w:cantSplit/>
          <w:jc w:val="center"/>
        </w:trPr>
        <w:tc>
          <w:tcPr>
            <w:tcW w:w="9000" w:type="dxa"/>
          </w:tcPr>
          <w:p w:rsidR="00FA78A0" w:rsidRPr="00973FBE" w:rsidRDefault="00FA78A0" w:rsidP="00FA78A0">
            <w:pPr>
              <w:numPr>
                <w:ilvl w:val="0"/>
                <w:numId w:val="11"/>
              </w:numPr>
              <w:tabs>
                <w:tab w:val="num" w:pos="61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通識教育課程依「國立中山大學通識教育課程架構」訂定之課程為範圍。</w:t>
            </w:r>
          </w:p>
        </w:tc>
      </w:tr>
      <w:tr w:rsidR="00FA78A0" w:rsidRPr="00973FBE" w:rsidTr="00FA78A0">
        <w:trPr>
          <w:cantSplit/>
          <w:jc w:val="center"/>
        </w:trPr>
        <w:tc>
          <w:tcPr>
            <w:tcW w:w="9000" w:type="dxa"/>
          </w:tcPr>
          <w:p w:rsidR="00FA78A0" w:rsidRPr="00973FBE" w:rsidRDefault="00FA78A0" w:rsidP="00FA78A0">
            <w:pPr>
              <w:numPr>
                <w:ilvl w:val="0"/>
                <w:numId w:val="11"/>
              </w:numPr>
              <w:tabs>
                <w:tab w:val="num" w:pos="61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通識教育申辦抵免學分通則：</w:t>
            </w:r>
          </w:p>
          <w:p w:rsidR="00FA78A0" w:rsidRPr="00973FBE" w:rsidRDefault="00FA78A0" w:rsidP="00FA78A0">
            <w:pPr>
              <w:numPr>
                <w:ilvl w:val="1"/>
                <w:numId w:val="4"/>
              </w:numPr>
              <w:tabs>
                <w:tab w:val="num" w:pos="1386"/>
              </w:tabs>
              <w:spacing w:before="50" w:line="320" w:lineRule="exact"/>
              <w:ind w:leftChars="250" w:left="1380" w:rightChars="50" w:right="120" w:hangingChars="300" w:hanging="78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原為外校生入（轉）學本校者或經本校核准出國研修、校際選課或修讀雙聯學位制者：已修習成績須達七十分以上，始可提出抵免申請。</w:t>
            </w:r>
          </w:p>
          <w:p w:rsidR="00FA78A0" w:rsidRPr="00973FBE" w:rsidRDefault="00FA78A0" w:rsidP="00FA78A0">
            <w:pPr>
              <w:numPr>
                <w:ilvl w:val="1"/>
                <w:numId w:val="4"/>
              </w:numPr>
              <w:tabs>
                <w:tab w:val="num" w:pos="1386"/>
              </w:tabs>
              <w:spacing w:before="50" w:line="320" w:lineRule="exact"/>
              <w:ind w:leftChars="250" w:left="1380" w:rightChars="50" w:right="120" w:hangingChars="300" w:hanging="78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原為本校生入（轉）學本校者或轉系生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含降轉生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：已修習成績達六十分以上，均可提出抵免申請。</w:t>
            </w:r>
          </w:p>
          <w:p w:rsidR="00FA78A0" w:rsidRPr="00973FBE" w:rsidRDefault="00FA78A0" w:rsidP="00FA78A0">
            <w:pPr>
              <w:numPr>
                <w:ilvl w:val="1"/>
                <w:numId w:val="4"/>
              </w:numPr>
              <w:tabs>
                <w:tab w:val="num" w:pos="1390"/>
              </w:tabs>
              <w:spacing w:before="50" w:line="320" w:lineRule="exact"/>
              <w:ind w:leftChars="249" w:left="1386" w:rightChars="50" w:right="120" w:hangingChars="303" w:hanging="78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因身心障礙等特殊狀況經本校核准修習特別班或一般體育課程者，修習成績達六十分以上，得申請抵免「運動與健康」類課程。</w:t>
            </w:r>
          </w:p>
        </w:tc>
      </w:tr>
      <w:tr w:rsidR="00FA78A0" w:rsidRPr="00973FBE" w:rsidTr="00FA78A0">
        <w:trPr>
          <w:cantSplit/>
          <w:jc w:val="center"/>
        </w:trPr>
        <w:tc>
          <w:tcPr>
            <w:tcW w:w="9000" w:type="dxa"/>
          </w:tcPr>
          <w:p w:rsidR="00FA78A0" w:rsidRPr="00973FBE" w:rsidRDefault="00FA78A0" w:rsidP="00FA78A0">
            <w:pPr>
              <w:numPr>
                <w:ilvl w:val="0"/>
                <w:numId w:val="11"/>
              </w:numPr>
              <w:tabs>
                <w:tab w:val="num" w:pos="61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語文課程之抵免申請依下列原則：</w:t>
            </w:r>
          </w:p>
          <w:p w:rsidR="00FA78A0" w:rsidRPr="00973FBE" w:rsidRDefault="00FA78A0" w:rsidP="00FA78A0">
            <w:pPr>
              <w:numPr>
                <w:ilvl w:val="1"/>
                <w:numId w:val="5"/>
              </w:numPr>
              <w:tabs>
                <w:tab w:val="num" w:pos="1386"/>
              </w:tabs>
              <w:spacing w:before="50" w:line="320" w:lineRule="exact"/>
              <w:ind w:leftChars="250" w:left="1380" w:rightChars="50" w:right="120" w:hangingChars="300" w:hanging="78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中文思辨與表達：依第三點通則之規定辦理。</w:t>
            </w:r>
          </w:p>
          <w:p w:rsidR="00FA78A0" w:rsidRPr="00973FBE" w:rsidRDefault="00FA78A0" w:rsidP="00FA78A0">
            <w:pPr>
              <w:numPr>
                <w:ilvl w:val="1"/>
                <w:numId w:val="5"/>
              </w:numPr>
              <w:tabs>
                <w:tab w:val="num" w:pos="1386"/>
              </w:tabs>
              <w:spacing w:before="50" w:line="320" w:lineRule="exact"/>
              <w:ind w:leftChars="250" w:left="1380" w:rightChars="50" w:right="120" w:hangingChars="300" w:hanging="78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英語文：依「國立中山大學學士班學生英文能力培育要點」第六條規定辦理。</w:t>
            </w:r>
          </w:p>
        </w:tc>
      </w:tr>
      <w:tr w:rsidR="00FA78A0" w:rsidRPr="00973FBE" w:rsidTr="00FA78A0">
        <w:trPr>
          <w:cantSplit/>
          <w:jc w:val="center"/>
        </w:trPr>
        <w:tc>
          <w:tcPr>
            <w:tcW w:w="9000" w:type="dxa"/>
          </w:tcPr>
          <w:p w:rsidR="00FA78A0" w:rsidRPr="00973FBE" w:rsidRDefault="00FA78A0" w:rsidP="00FA78A0">
            <w:pPr>
              <w:numPr>
                <w:ilvl w:val="0"/>
                <w:numId w:val="11"/>
              </w:numPr>
              <w:tabs>
                <w:tab w:val="num" w:pos="61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跨院選修課程之抵免申請依下列原則：</w:t>
            </w:r>
          </w:p>
          <w:p w:rsidR="00FA78A0" w:rsidRPr="00973FBE" w:rsidRDefault="00FA78A0" w:rsidP="00FA78A0">
            <w:pPr>
              <w:numPr>
                <w:ilvl w:val="0"/>
                <w:numId w:val="6"/>
              </w:numPr>
              <w:tabs>
                <w:tab w:val="num" w:pos="-3088"/>
                <w:tab w:val="num" w:pos="1386"/>
              </w:tabs>
              <w:spacing w:before="50" w:line="320" w:lineRule="exact"/>
              <w:ind w:leftChars="250" w:left="1344" w:rightChars="50" w:right="120" w:hangingChars="300" w:hanging="744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>已修習課程依第三點通則之規定辦理。</w:t>
            </w:r>
          </w:p>
          <w:p w:rsidR="00FA78A0" w:rsidRPr="00973FBE" w:rsidRDefault="00FA78A0" w:rsidP="00FA78A0">
            <w:pPr>
              <w:numPr>
                <w:ilvl w:val="0"/>
                <w:numId w:val="6"/>
              </w:numPr>
              <w:tabs>
                <w:tab w:val="num" w:pos="1386"/>
              </w:tabs>
              <w:spacing w:before="50" w:line="320" w:lineRule="exact"/>
              <w:ind w:left="1389" w:rightChars="50" w:right="120" w:hanging="822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>至多抵免六學分</w:t>
            </w:r>
            <w:r w:rsidRPr="00973FBE">
              <w:rPr>
                <w:rFonts w:ascii="Times New Roman" w:eastAsia="標楷體" w:hAnsi="Times New Roman" w:cs="Times New Roman"/>
                <w:color w:val="000000"/>
              </w:rPr>
              <w:t>，另取得官方認證閩南語、客語或原住民族等本土語言能力達中級以上者，至多抵免二學分，總計上限八學分。</w:t>
            </w:r>
          </w:p>
          <w:p w:rsidR="00FA78A0" w:rsidRPr="00973FBE" w:rsidRDefault="00FA78A0" w:rsidP="00973FBE">
            <w:pPr>
              <w:numPr>
                <w:ilvl w:val="0"/>
                <w:numId w:val="6"/>
              </w:numPr>
              <w:tabs>
                <w:tab w:val="num" w:pos="-3088"/>
                <w:tab w:val="num" w:pos="1386"/>
              </w:tabs>
              <w:spacing w:before="50" w:line="320" w:lineRule="exact"/>
              <w:ind w:leftChars="250" w:left="1380" w:rightChars="50" w:right="120" w:hangingChars="300" w:hanging="780"/>
              <w:jc w:val="both"/>
              <w:rPr>
                <w:rFonts w:ascii="Times New Roman" w:eastAsia="標楷體" w:hAnsi="Times New Roman" w:cs="Times New Roman"/>
                <w:strike/>
                <w:color w:val="FF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申請跨院選修課程之抵免科目，須為提出申請抵免之當學期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含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算起，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年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(8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學期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內本校已開設過之課程為原則。</w:t>
            </w:r>
          </w:p>
        </w:tc>
      </w:tr>
      <w:tr w:rsidR="00FA78A0" w:rsidRPr="00973FBE" w:rsidTr="00FA78A0">
        <w:trPr>
          <w:jc w:val="center"/>
        </w:trPr>
        <w:tc>
          <w:tcPr>
            <w:tcW w:w="9000" w:type="dxa"/>
          </w:tcPr>
          <w:p w:rsidR="00FA78A0" w:rsidRPr="00973FBE" w:rsidRDefault="00FA78A0" w:rsidP="00FA78A0">
            <w:pPr>
              <w:numPr>
                <w:ilvl w:val="0"/>
                <w:numId w:val="11"/>
              </w:numPr>
              <w:tabs>
                <w:tab w:val="num" w:pos="61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博雅課程之抵免申請依下列原則：</w:t>
            </w:r>
          </w:p>
          <w:p w:rsidR="00FA78A0" w:rsidRPr="00973FBE" w:rsidRDefault="00FA78A0" w:rsidP="00FA78A0">
            <w:pPr>
              <w:numPr>
                <w:ilvl w:val="0"/>
                <w:numId w:val="8"/>
              </w:numPr>
              <w:tabs>
                <w:tab w:val="num" w:pos="1386"/>
              </w:tabs>
              <w:spacing w:before="50" w:line="320" w:lineRule="exact"/>
              <w:ind w:leftChars="250" w:left="1344" w:rightChars="50" w:right="120" w:hangingChars="300" w:hanging="744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>已修習課程依第三點通則之規定辦理。</w:t>
            </w:r>
          </w:p>
          <w:p w:rsidR="00FA78A0" w:rsidRPr="00973FBE" w:rsidRDefault="00FA78A0" w:rsidP="00FA78A0">
            <w:pPr>
              <w:numPr>
                <w:ilvl w:val="0"/>
                <w:numId w:val="8"/>
              </w:numPr>
              <w:tabs>
                <w:tab w:val="num" w:pos="1386"/>
              </w:tabs>
              <w:spacing w:before="50" w:line="320" w:lineRule="exact"/>
              <w:ind w:leftChars="250" w:left="1344" w:rightChars="50" w:right="120" w:hangingChars="300" w:hanging="744"/>
              <w:jc w:val="both"/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>原為外校生入（轉）學本校者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或經本校核准出國研修或修讀雙聯學位制者</w:t>
            </w: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>，至多抵免六學分。</w:t>
            </w:r>
          </w:p>
          <w:p w:rsidR="00FA78A0" w:rsidRPr="00973FBE" w:rsidRDefault="00FA78A0" w:rsidP="00FA78A0">
            <w:pPr>
              <w:numPr>
                <w:ilvl w:val="0"/>
                <w:numId w:val="8"/>
              </w:numPr>
              <w:tabs>
                <w:tab w:val="num" w:pos="1386"/>
              </w:tabs>
              <w:spacing w:before="50" w:line="320" w:lineRule="exact"/>
              <w:ind w:leftChars="250" w:left="1344" w:rightChars="50" w:right="120" w:hangingChars="300" w:hanging="744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>原為本校生入（轉）學本校者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或轉系生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含降轉生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>，至多抵免十二學分。</w:t>
            </w:r>
          </w:p>
          <w:p w:rsidR="00FA78A0" w:rsidRPr="00973FBE" w:rsidRDefault="00FA78A0" w:rsidP="00973FBE">
            <w:pPr>
              <w:numPr>
                <w:ilvl w:val="0"/>
                <w:numId w:val="8"/>
              </w:numPr>
              <w:tabs>
                <w:tab w:val="num" w:pos="1386"/>
              </w:tabs>
              <w:spacing w:before="50" w:line="320" w:lineRule="exact"/>
              <w:ind w:leftChars="250" w:left="1380" w:rightChars="50" w:right="120" w:hangingChars="300" w:hanging="78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申請博雅課程之抵免科目，須為提出申請抵免之當學期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含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算起，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年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(8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學期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內本校已開設過之課程為原則。</w:t>
            </w:r>
          </w:p>
        </w:tc>
      </w:tr>
      <w:tr w:rsidR="00FA78A0" w:rsidRPr="00973FBE" w:rsidTr="00FA78A0">
        <w:trPr>
          <w:cantSplit/>
          <w:jc w:val="center"/>
        </w:trPr>
        <w:tc>
          <w:tcPr>
            <w:tcW w:w="9000" w:type="dxa"/>
          </w:tcPr>
          <w:p w:rsidR="00FA78A0" w:rsidRPr="00973FBE" w:rsidRDefault="00FA78A0" w:rsidP="00FA78A0">
            <w:pPr>
              <w:numPr>
                <w:ilvl w:val="0"/>
                <w:numId w:val="11"/>
              </w:numPr>
              <w:tabs>
                <w:tab w:val="num" w:pos="61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lastRenderedPageBreak/>
              <w:t>體驗性課程之抵免申請依下列原則：</w:t>
            </w:r>
          </w:p>
          <w:p w:rsidR="00FA78A0" w:rsidRPr="00973FBE" w:rsidRDefault="00FA78A0" w:rsidP="00FA78A0">
            <w:pPr>
              <w:numPr>
                <w:ilvl w:val="0"/>
                <w:numId w:val="7"/>
              </w:numPr>
              <w:tabs>
                <w:tab w:val="num" w:pos="-3268"/>
              </w:tabs>
              <w:spacing w:before="50" w:line="320" w:lineRule="exact"/>
              <w:ind w:leftChars="249" w:left="1438" w:rightChars="50" w:right="120" w:hangingChars="323" w:hanging="84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大學之道：原為本校生入（轉）學本校者，已參與之場次均可申辦抵免。</w:t>
            </w:r>
          </w:p>
          <w:p w:rsidR="00FA78A0" w:rsidRPr="00973FBE" w:rsidRDefault="00FA78A0" w:rsidP="00FA78A0">
            <w:pPr>
              <w:numPr>
                <w:ilvl w:val="0"/>
                <w:numId w:val="7"/>
              </w:numPr>
              <w:tabs>
                <w:tab w:val="num" w:pos="-3268"/>
              </w:tabs>
              <w:spacing w:before="50" w:line="320" w:lineRule="exact"/>
              <w:ind w:leftChars="249" w:left="1438" w:rightChars="50" w:right="120" w:hangingChars="323" w:hanging="84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服務學習課程：原為外校生、本校生入（轉）學本校者應檢具原校服務學習課程相關證明，須符合本校服務學習課程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18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小時修習內容及至少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18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小時的社區服務工作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不含訓練時數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，方可抵免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學分服務學習課程。</w:t>
            </w:r>
          </w:p>
          <w:p w:rsidR="00FA78A0" w:rsidRPr="00973FBE" w:rsidRDefault="00FA78A0" w:rsidP="00FA78A0">
            <w:pPr>
              <w:numPr>
                <w:ilvl w:val="0"/>
                <w:numId w:val="7"/>
              </w:numPr>
              <w:tabs>
                <w:tab w:val="num" w:pos="-3268"/>
              </w:tabs>
              <w:spacing w:before="50" w:line="320" w:lineRule="exact"/>
              <w:ind w:leftChars="249" w:left="1399" w:rightChars="50" w:right="120" w:hangingChars="323" w:hanging="801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>應用性課程：</w:t>
            </w:r>
          </w:p>
          <w:p w:rsidR="00FA78A0" w:rsidRPr="00973FBE" w:rsidRDefault="00FA78A0" w:rsidP="00FA78A0">
            <w:pPr>
              <w:numPr>
                <w:ilvl w:val="1"/>
                <w:numId w:val="10"/>
              </w:numPr>
              <w:tabs>
                <w:tab w:val="clear" w:pos="960"/>
              </w:tabs>
              <w:spacing w:before="50" w:line="320" w:lineRule="exact"/>
              <w:ind w:left="1391" w:rightChars="50" w:right="120" w:hanging="421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>原為本校生入（轉）學本校者可申辦抵免，外校生入（轉）學者不得申辦抵免。</w:t>
            </w:r>
          </w:p>
          <w:p w:rsidR="00FA78A0" w:rsidRPr="00973FBE" w:rsidRDefault="00FA78A0" w:rsidP="00FA78A0">
            <w:pPr>
              <w:numPr>
                <w:ilvl w:val="1"/>
                <w:numId w:val="10"/>
              </w:numPr>
              <w:tabs>
                <w:tab w:val="clear" w:pos="960"/>
              </w:tabs>
              <w:spacing w:before="50" w:line="320" w:lineRule="exact"/>
              <w:ind w:left="1391" w:rightChars="50" w:right="120" w:hanging="421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>全民國防課程應至原開課學校申請役期折抵。</w:t>
            </w:r>
          </w:p>
        </w:tc>
      </w:tr>
      <w:tr w:rsidR="00FA78A0" w:rsidRPr="00973FBE" w:rsidTr="00FA78A0">
        <w:trPr>
          <w:cantSplit/>
          <w:jc w:val="center"/>
        </w:trPr>
        <w:tc>
          <w:tcPr>
            <w:tcW w:w="9000" w:type="dxa"/>
          </w:tcPr>
          <w:p w:rsidR="00FA78A0" w:rsidRPr="00973FBE" w:rsidRDefault="00FA78A0" w:rsidP="00FA78A0">
            <w:pPr>
              <w:numPr>
                <w:ilvl w:val="0"/>
                <w:numId w:val="11"/>
              </w:numPr>
              <w:tabs>
                <w:tab w:val="num" w:pos="61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運動與健康課程之抵免申請依下列原則：</w:t>
            </w:r>
          </w:p>
          <w:p w:rsidR="00FA78A0" w:rsidRPr="00973FBE" w:rsidRDefault="00FA78A0" w:rsidP="00FA78A0">
            <w:pPr>
              <w:numPr>
                <w:ilvl w:val="0"/>
                <w:numId w:val="9"/>
              </w:numPr>
              <w:spacing w:before="50" w:line="320" w:lineRule="exact"/>
              <w:ind w:left="1400" w:rightChars="50" w:right="120" w:hanging="756"/>
              <w:jc w:val="both"/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>依第三點</w:t>
            </w: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通則</w:t>
            </w: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>之規定辦理。</w:t>
            </w:r>
          </w:p>
          <w:p w:rsidR="00FA78A0" w:rsidRPr="00973FBE" w:rsidRDefault="00FA78A0" w:rsidP="00FA78A0">
            <w:pPr>
              <w:numPr>
                <w:ilvl w:val="0"/>
                <w:numId w:val="9"/>
              </w:numPr>
              <w:spacing w:before="50" w:line="320" w:lineRule="exact"/>
              <w:ind w:left="1400" w:rightChars="50" w:right="120" w:hanging="756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>運動與健康</w:t>
            </w: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 xml:space="preserve"> - </w:t>
            </w: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>初級游泳：曾修習游泳必修課程並經本校游泳會考通過者或以游泳會考</w:t>
            </w: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>50</w:t>
            </w: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>公尺考試通過者，可申辦抵免。</w:t>
            </w:r>
          </w:p>
          <w:p w:rsidR="00FA78A0" w:rsidRPr="00973FBE" w:rsidRDefault="00FA78A0" w:rsidP="00FA78A0">
            <w:pPr>
              <w:numPr>
                <w:ilvl w:val="0"/>
                <w:numId w:val="9"/>
              </w:numPr>
              <w:spacing w:before="50" w:line="320" w:lineRule="exact"/>
              <w:ind w:left="1428" w:rightChars="50" w:right="120" w:hanging="756"/>
              <w:jc w:val="both"/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>運動與健康</w:t>
            </w: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 xml:space="preserve"> - </w:t>
            </w:r>
            <w:r w:rsidRPr="00973FBE"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  <w:t>體適能：曾修習體育相關必修課程者，其時數、目標、課程內容、性質與本校課程相符者，可申辦抵免。</w:t>
            </w:r>
          </w:p>
          <w:p w:rsidR="00FA78A0" w:rsidRPr="00973FBE" w:rsidRDefault="00FA78A0" w:rsidP="00FA78A0">
            <w:pPr>
              <w:numPr>
                <w:ilvl w:val="0"/>
                <w:numId w:val="9"/>
              </w:numPr>
              <w:spacing w:before="50" w:line="320" w:lineRule="exact"/>
              <w:ind w:left="1428" w:rightChars="50" w:right="120" w:hanging="756"/>
              <w:jc w:val="both"/>
              <w:rPr>
                <w:rFonts w:ascii="Times New Roman" w:eastAsia="標楷體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其他必修運動與健康課程：曾修習體育相關必修課程者，其時數、目標、課程內容、性質與本校課程相符者，可申辦抵免。</w:t>
            </w:r>
          </w:p>
        </w:tc>
      </w:tr>
      <w:tr w:rsidR="00FA78A0" w:rsidRPr="00973FBE" w:rsidTr="00FA78A0">
        <w:trPr>
          <w:cantSplit/>
          <w:jc w:val="center"/>
        </w:trPr>
        <w:tc>
          <w:tcPr>
            <w:tcW w:w="9000" w:type="dxa"/>
          </w:tcPr>
          <w:p w:rsidR="00FA78A0" w:rsidRPr="00973FBE" w:rsidRDefault="00FA78A0" w:rsidP="00FA78A0">
            <w:pPr>
              <w:numPr>
                <w:ilvl w:val="0"/>
                <w:numId w:val="11"/>
              </w:numPr>
              <w:tabs>
                <w:tab w:val="num" w:pos="616"/>
              </w:tabs>
              <w:spacing w:line="320" w:lineRule="exact"/>
              <w:ind w:left="629" w:rightChars="50" w:right="120" w:hanging="629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通識教育課程抵免學分之申請程序，悉依本校辦理學生抵免學分辦法之規定辦理。</w:t>
            </w:r>
          </w:p>
        </w:tc>
      </w:tr>
      <w:tr w:rsidR="00FA78A0" w:rsidRPr="00973FBE" w:rsidTr="00FA78A0">
        <w:trPr>
          <w:cantSplit/>
          <w:jc w:val="center"/>
        </w:trPr>
        <w:tc>
          <w:tcPr>
            <w:tcW w:w="9000" w:type="dxa"/>
          </w:tcPr>
          <w:p w:rsidR="00FA78A0" w:rsidRPr="00973FBE" w:rsidRDefault="00FA78A0" w:rsidP="00FA78A0">
            <w:pPr>
              <w:numPr>
                <w:ilvl w:val="0"/>
                <w:numId w:val="11"/>
              </w:numPr>
              <w:tabs>
                <w:tab w:val="num" w:pos="61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若有未盡事宜，悉依相關法令規定辦理。</w:t>
            </w:r>
          </w:p>
        </w:tc>
      </w:tr>
      <w:tr w:rsidR="00FA78A0" w:rsidRPr="00973FBE" w:rsidTr="00FA78A0">
        <w:trPr>
          <w:cantSplit/>
          <w:jc w:val="center"/>
        </w:trPr>
        <w:tc>
          <w:tcPr>
            <w:tcW w:w="9000" w:type="dxa"/>
          </w:tcPr>
          <w:p w:rsidR="00FA78A0" w:rsidRPr="00973FBE" w:rsidRDefault="00FA78A0" w:rsidP="00FA78A0">
            <w:pPr>
              <w:numPr>
                <w:ilvl w:val="0"/>
                <w:numId w:val="11"/>
              </w:numPr>
              <w:spacing w:afterLines="50" w:after="180" w:line="320" w:lineRule="exact"/>
              <w:ind w:left="882" w:hanging="854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73FB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本審查原則經西灣學院課程委員會通過，送教務會議審議通過，陳請校長核定後實施，修正時亦同。</w:t>
            </w:r>
          </w:p>
        </w:tc>
      </w:tr>
    </w:tbl>
    <w:p w:rsidR="00FA78A0" w:rsidRPr="00973FBE" w:rsidRDefault="00FA78A0" w:rsidP="00FA78A0">
      <w:pPr>
        <w:spacing w:line="80" w:lineRule="exact"/>
        <w:ind w:left="1120" w:hangingChars="400" w:hanging="1120"/>
        <w:jc w:val="both"/>
        <w:rPr>
          <w:rFonts w:ascii="Times New Roman" w:eastAsia="標楷體" w:hAnsi="Times New Roman" w:cs="Times New Roman"/>
          <w:color w:val="000000"/>
          <w:sz w:val="28"/>
          <w:szCs w:val="20"/>
        </w:rPr>
      </w:pPr>
    </w:p>
    <w:p w:rsidR="00FA78A0" w:rsidRPr="00973FBE" w:rsidRDefault="00FA78A0" w:rsidP="00FA78A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73F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78A0" w:rsidRPr="00973FBE" w:rsidRDefault="00FA78A0" w:rsidP="00FA78A0">
      <w:pPr>
        <w:spacing w:line="80" w:lineRule="exact"/>
        <w:ind w:left="1120" w:hangingChars="400" w:hanging="1120"/>
        <w:jc w:val="both"/>
        <w:rPr>
          <w:rFonts w:ascii="Times New Roman" w:eastAsia="標楷體" w:hAnsi="Times New Roman" w:cs="Times New Roman"/>
          <w:color w:val="000000"/>
          <w:sz w:val="28"/>
          <w:szCs w:val="20"/>
        </w:rPr>
      </w:pPr>
    </w:p>
    <w:p w:rsidR="00FA78A0" w:rsidRPr="00973FBE" w:rsidRDefault="00FA78A0" w:rsidP="00E559DC">
      <w:pPr>
        <w:jc w:val="center"/>
        <w:rPr>
          <w:rFonts w:ascii="Times New Roman" w:eastAsia="標楷體" w:hAnsi="Times New Roman" w:cs="Times New Roman"/>
          <w:sz w:val="36"/>
        </w:rPr>
      </w:pPr>
    </w:p>
    <w:sectPr w:rsidR="00FA78A0" w:rsidRPr="00973FBE" w:rsidSect="00935AC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07" w:rsidRDefault="00726B07" w:rsidP="00E559DC">
      <w:r>
        <w:separator/>
      </w:r>
    </w:p>
  </w:endnote>
  <w:endnote w:type="continuationSeparator" w:id="0">
    <w:p w:rsidR="00726B07" w:rsidRDefault="00726B07" w:rsidP="00E5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07" w:rsidRDefault="00726B07" w:rsidP="00E559DC">
      <w:r>
        <w:separator/>
      </w:r>
    </w:p>
  </w:footnote>
  <w:footnote w:type="continuationSeparator" w:id="0">
    <w:p w:rsidR="00726B07" w:rsidRDefault="00726B07" w:rsidP="00E55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2225"/>
    <w:multiLevelType w:val="hybridMultilevel"/>
    <w:tmpl w:val="E1B45192"/>
    <w:lvl w:ilvl="0" w:tplc="E69CA8C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sz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F2497F"/>
    <w:multiLevelType w:val="hybridMultilevel"/>
    <w:tmpl w:val="DEBA0638"/>
    <w:lvl w:ilvl="0" w:tplc="ED94094A">
      <w:start w:val="5"/>
      <w:numFmt w:val="taiwaneseCountingThousand"/>
      <w:lvlText w:val="%1、"/>
      <w:lvlJc w:val="left"/>
      <w:pPr>
        <w:tabs>
          <w:tab w:val="num" w:pos="644"/>
        </w:tabs>
        <w:ind w:left="644" w:hanging="644"/>
      </w:pPr>
      <w:rPr>
        <w:rFonts w:ascii="Times New Roman" w:eastAsia="標楷體" w:hAnsi="Times New Roman" w:hint="default"/>
        <w:sz w:val="28"/>
        <w:szCs w:val="24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354763"/>
    <w:multiLevelType w:val="hybridMultilevel"/>
    <w:tmpl w:val="C47436D6"/>
    <w:lvl w:ilvl="0" w:tplc="FC1084BA">
      <w:start w:val="1"/>
      <w:numFmt w:val="taiwaneseCountingThousand"/>
      <w:lvlText w:val="（%1）"/>
      <w:lvlJc w:val="left"/>
      <w:pPr>
        <w:tabs>
          <w:tab w:val="num" w:pos="3125"/>
        </w:tabs>
        <w:ind w:left="3125" w:hanging="720"/>
      </w:pPr>
      <w:rPr>
        <w:rFonts w:hint="default"/>
        <w:sz w:val="26"/>
      </w:rPr>
    </w:lvl>
    <w:lvl w:ilvl="1" w:tplc="28FA5180">
      <w:start w:val="1"/>
      <w:numFmt w:val="taiwaneseCountingThousand"/>
      <w:lvlText w:val="（%2）"/>
      <w:lvlJc w:val="left"/>
      <w:pPr>
        <w:tabs>
          <w:tab w:val="num" w:pos="1272"/>
        </w:tabs>
        <w:ind w:left="1272" w:hanging="792"/>
      </w:pPr>
      <w:rPr>
        <w:rFonts w:hint="eastAsia"/>
        <w:b w:val="0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E77290"/>
    <w:multiLevelType w:val="hybridMultilevel"/>
    <w:tmpl w:val="BC3E4710"/>
    <w:lvl w:ilvl="0" w:tplc="B6B842FE">
      <w:start w:val="1"/>
      <w:numFmt w:val="taiwaneseCountingThousand"/>
      <w:lvlText w:val="%1、"/>
      <w:lvlJc w:val="left"/>
      <w:pPr>
        <w:tabs>
          <w:tab w:val="num" w:pos="644"/>
        </w:tabs>
        <w:ind w:left="644" w:hanging="644"/>
      </w:pPr>
      <w:rPr>
        <w:rFonts w:ascii="Times New Roman" w:eastAsia="標楷體" w:hAnsi="Times New Roman" w:hint="default"/>
        <w:sz w:val="28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F45918"/>
    <w:multiLevelType w:val="hybridMultilevel"/>
    <w:tmpl w:val="75C68B32"/>
    <w:lvl w:ilvl="0" w:tplc="6E08C4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color w:val="000000"/>
        <w:sz w:val="26"/>
        <w:u w:val="none"/>
      </w:rPr>
    </w:lvl>
    <w:lvl w:ilvl="1" w:tplc="7EB8CCA4">
      <w:start w:val="3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C6CC8F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0B3915"/>
    <w:multiLevelType w:val="hybridMultilevel"/>
    <w:tmpl w:val="AA3E8776"/>
    <w:lvl w:ilvl="0" w:tplc="3FD8A36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strike w:val="0"/>
        <w:color w:val="000000" w:themeColor="text1"/>
        <w:sz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2144CB"/>
    <w:multiLevelType w:val="hybridMultilevel"/>
    <w:tmpl w:val="3CFA9C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F441BB"/>
    <w:multiLevelType w:val="hybridMultilevel"/>
    <w:tmpl w:val="0B424B60"/>
    <w:lvl w:ilvl="0" w:tplc="0684644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sz w:val="26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B50015B"/>
    <w:multiLevelType w:val="hybridMultilevel"/>
    <w:tmpl w:val="739EF978"/>
    <w:lvl w:ilvl="0" w:tplc="E532389A">
      <w:start w:val="1"/>
      <w:numFmt w:val="taiwaneseCountingThousand"/>
      <w:lvlText w:val="（%1）"/>
      <w:lvlJc w:val="left"/>
      <w:pPr>
        <w:tabs>
          <w:tab w:val="num" w:pos="3725"/>
        </w:tabs>
        <w:ind w:left="3725" w:hanging="720"/>
      </w:pPr>
      <w:rPr>
        <w:rFonts w:hint="default"/>
        <w:sz w:val="26"/>
      </w:rPr>
    </w:lvl>
    <w:lvl w:ilvl="1" w:tplc="49AA529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sz w:val="26"/>
      </w:rPr>
    </w:lvl>
    <w:lvl w:ilvl="2" w:tplc="3C24B97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sz w:val="26"/>
      </w:rPr>
    </w:lvl>
    <w:lvl w:ilvl="3" w:tplc="5F94163E">
      <w:start w:val="1"/>
      <w:numFmt w:val="taiwaneseCountingThousand"/>
      <w:lvlText w:val="（%4）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C2A3B6F"/>
    <w:multiLevelType w:val="hybridMultilevel"/>
    <w:tmpl w:val="B3846044"/>
    <w:lvl w:ilvl="0" w:tplc="0684644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sz w:val="26"/>
        <w:u w:val="none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F45549D"/>
    <w:multiLevelType w:val="hybridMultilevel"/>
    <w:tmpl w:val="A8E24F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A5"/>
    <w:rsid w:val="00166DD0"/>
    <w:rsid w:val="001B04F0"/>
    <w:rsid w:val="001F361F"/>
    <w:rsid w:val="00210C83"/>
    <w:rsid w:val="002364F7"/>
    <w:rsid w:val="003405BD"/>
    <w:rsid w:val="004419F8"/>
    <w:rsid w:val="00486C1A"/>
    <w:rsid w:val="006E1630"/>
    <w:rsid w:val="00726B07"/>
    <w:rsid w:val="007C326F"/>
    <w:rsid w:val="008D21CD"/>
    <w:rsid w:val="008D3CD7"/>
    <w:rsid w:val="00935AC0"/>
    <w:rsid w:val="009408A5"/>
    <w:rsid w:val="00973FBE"/>
    <w:rsid w:val="00A95ABA"/>
    <w:rsid w:val="00B53AD1"/>
    <w:rsid w:val="00B76861"/>
    <w:rsid w:val="00BC4C42"/>
    <w:rsid w:val="00C242EC"/>
    <w:rsid w:val="00C276E8"/>
    <w:rsid w:val="00C6669F"/>
    <w:rsid w:val="00C93AEA"/>
    <w:rsid w:val="00DA0CEC"/>
    <w:rsid w:val="00DA3F56"/>
    <w:rsid w:val="00E559DC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B727B"/>
  <w15:chartTrackingRefBased/>
  <w15:docId w15:val="{CFF34FE9-0B07-40A4-AAF8-6E73BB9A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9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9DC"/>
    <w:rPr>
      <w:sz w:val="20"/>
      <w:szCs w:val="20"/>
    </w:rPr>
  </w:style>
  <w:style w:type="table" w:styleId="a7">
    <w:name w:val="Table Grid"/>
    <w:basedOn w:val="a1"/>
    <w:uiPriority w:val="39"/>
    <w:rsid w:val="00E55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559DC"/>
    <w:pPr>
      <w:autoSpaceDE w:val="0"/>
      <w:autoSpaceDN w:val="0"/>
      <w:ind w:left="144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8">
    <w:name w:val="List Paragraph"/>
    <w:basedOn w:val="a"/>
    <w:uiPriority w:val="34"/>
    <w:qFormat/>
    <w:rsid w:val="00486C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2025-06-05T08:46:00Z</dcterms:created>
  <dcterms:modified xsi:type="dcterms:W3CDTF">2025-06-05T08:46:00Z</dcterms:modified>
</cp:coreProperties>
</file>